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青岛市地铁4号线工程（沙子口站-大河东站段）</w:t>
      </w:r>
    </w:p>
    <w:bookmarkEnd w:id="0"/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贷款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青岛市地铁4号线工程（沙子口站-大河东站段）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项目贷款业务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3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941"/>
        <w:gridCol w:w="220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青岛市地铁4号线工程（沙子口站-大河东站段）项目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期限（年）及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兜底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</w:t>
            </w: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、宽限期</w:t>
            </w:r>
          </w:p>
        </w:tc>
        <w:tc>
          <w:tcPr>
            <w:tcW w:w="220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68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不高于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年期LPR浮动（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4"/>
                <w:szCs w:val="24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贷款用途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用于项目建设，及偿还用于项目建设的债务性融资，包括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但不限于</w:t>
            </w:r>
            <w:r>
              <w:rPr>
                <w:rFonts w:hint="eastAsia" w:ascii="仿宋_GB2312" w:eastAsia="仿宋_GB2312"/>
                <w:sz w:val="24"/>
                <w:szCs w:val="24"/>
              </w:rPr>
              <w:t>搭桥贷款、中票、企业债、专项债、供应链金融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不设排他性条款，运营期可提款</w:t>
            </w: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85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3F5E2403"/>
    <w:rsid w:val="3F5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352</Characters>
  <Lines>0</Lines>
  <Paragraphs>0</Paragraphs>
  <TotalTime>0</TotalTime>
  <ScaleCrop>false</ScaleCrop>
  <LinksUpToDate>false</LinksUpToDate>
  <CharactersWithSpaces>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2023-04-07T06:04:00Z</dcterms:created>
  <dc:creator>四叠半囚人</dc:creator>
  <cp:lastModifiedBy>四叠半囚人</cp:lastModifiedBy>
  <dcterms:modified xsi:type="dcterms:W3CDTF">2023-04-07T06:05:19Z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C29BCEDE55A5484E99F5BC9E10AC11B9_11</vt:lpwstr>
  </property>
</Properties>
</file>