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融资方案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</w:p>
    <w:p>
      <w:pPr>
        <w:spacing w:line="560" w:lineRule="exact"/>
        <w:jc w:val="center"/>
        <w:outlineLvl w:val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青岛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青铁置业发展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有限公司项目融资方案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bookmarkStart w:id="0" w:name="_GoBack"/>
      <w:bookmarkEnd w:id="0"/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青岛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青铁置业发展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有限公司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</w:t>
      </w:r>
      <w:r>
        <w:rPr>
          <w:rFonts w:hint="eastAsia" w:ascii="仿宋_GB2312" w:hAnsi="仿宋_GB2312" w:eastAsia="仿宋_GB2312" w:cs="仿宋_GB2312"/>
          <w:sz w:val="32"/>
          <w:szCs w:val="32"/>
        </w:rPr>
        <w:t>拟参与</w:t>
      </w:r>
      <w:r>
        <w:rPr>
          <w:rFonts w:hint="eastAsia" w:ascii="仿宋_GB2312" w:eastAsia="仿宋_GB2312"/>
          <w:sz w:val="32"/>
          <w:szCs w:val="32"/>
        </w:rPr>
        <w:t>青岛</w:t>
      </w:r>
      <w:r>
        <w:rPr>
          <w:rFonts w:hint="eastAsia" w:ascii="仿宋_GB2312" w:hAnsi="Times New Roman" w:eastAsia="仿宋_GB2312" w:cs="Times New Roman"/>
          <w:sz w:val="32"/>
          <w:szCs w:val="32"/>
        </w:rPr>
        <w:t>青岛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青铁置业发展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有限公司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青铁智慧湾项目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融资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融资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条件如下：</w:t>
      </w:r>
    </w:p>
    <w:tbl>
      <w:tblPr>
        <w:tblStyle w:val="4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3"/>
        <w:gridCol w:w="1499"/>
        <w:gridCol w:w="1683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融资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机构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青岛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青铁置业发展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widowControl w:val="0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青铁智慧湾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eastAsia="zh-CN"/>
              </w:rPr>
              <w:t>融资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期限（年）及额度</w:t>
            </w:r>
          </w:p>
        </w:tc>
        <w:tc>
          <w:tcPr>
            <w:tcW w:w="149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期限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不低于</w:t>
            </w:r>
          </w:p>
        </w:tc>
        <w:tc>
          <w:tcPr>
            <w:tcW w:w="168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贷款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额度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不低于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（亿元）</w:t>
            </w:r>
          </w:p>
        </w:tc>
        <w:tc>
          <w:tcPr>
            <w:tcW w:w="253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利率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val="en-US" w:eastAsia="zh-CN"/>
              </w:rPr>
              <w:t>不高于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 w:val="0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年期</w:t>
            </w:r>
          </w:p>
        </w:tc>
        <w:tc>
          <w:tcPr>
            <w:tcW w:w="168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*</w:t>
            </w:r>
          </w:p>
        </w:tc>
        <w:tc>
          <w:tcPr>
            <w:tcW w:w="2535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不高于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年期LPR浮动（</w:t>
            </w:r>
            <w:r>
              <w:rPr>
                <w:rFonts w:hint="eastAsia" w:ascii="华文隶书" w:hAnsi="华文隶书" w:eastAsia="华文隶书" w:cs="华文隶书"/>
                <w:sz w:val="28"/>
                <w:szCs w:val="28"/>
                <w:highlight w:val="none"/>
              </w:rPr>
              <w:t>+/-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）***BP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223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3223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lang w:eastAsia="zh-CN"/>
              </w:rPr>
              <w:t>融资</w:t>
            </w: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用途</w:t>
            </w:r>
          </w:p>
        </w:tc>
        <w:tc>
          <w:tcPr>
            <w:tcW w:w="5717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司</w:t>
      </w:r>
      <w:r>
        <w:rPr>
          <w:rFonts w:hint="eastAsia" w:ascii="仿宋_GB2312" w:eastAsia="仿宋_GB2312"/>
          <w:sz w:val="32"/>
          <w:szCs w:val="32"/>
        </w:rPr>
        <w:t>承诺，将严格信守以上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融资计划</w:t>
      </w:r>
      <w:r>
        <w:rPr>
          <w:rFonts w:hint="eastAsia" w:ascii="仿宋_GB2312" w:eastAsia="仿宋_GB2312"/>
          <w:sz w:val="32"/>
          <w:szCs w:val="32"/>
        </w:rPr>
        <w:t>并履约执行。</w:t>
      </w:r>
    </w:p>
    <w:p>
      <w:pPr>
        <w:spacing w:line="560" w:lineRule="exact"/>
        <w:ind w:firstLine="3520" w:firstLineChars="110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</w:t>
      </w:r>
    </w:p>
    <w:p>
      <w:pPr>
        <w:spacing w:line="560" w:lineRule="exact"/>
        <w:ind w:firstLine="3520" w:firstLineChars="110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3520" w:firstLineChars="11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XX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</w:p>
    <w:p>
      <w:pPr>
        <w:spacing w:line="560" w:lineRule="exact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21311"/>
    <w:rsid w:val="3262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2023-02-08T09:59:00Z</dcterms:created>
  <dc:creator>文档存本地丢失不负责</dc:creator>
  <cp:lastModifiedBy>文档存本地丢失不负责</cp:lastModifiedBy>
  <dcterms:modified xsi:type="dcterms:W3CDTF">2023-02-08T09:59:37Z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