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报价单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青岛地铁集团有限公司：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贵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专项资金账户的</w:t>
      </w:r>
      <w:r>
        <w:rPr>
          <w:rFonts w:hint="eastAsia" w:ascii="仿宋_GB2312" w:eastAsia="仿宋_GB2312"/>
          <w:sz w:val="32"/>
          <w:szCs w:val="32"/>
        </w:rPr>
        <w:t>需求，结合我行相关产品情况，现回函如下：</w:t>
      </w:r>
    </w:p>
    <w:tbl>
      <w:tblPr>
        <w:tblStyle w:val="6"/>
        <w:tblW w:w="915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2949"/>
        <w:gridCol w:w="2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预期年化收益率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协定存款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我行指定由我行***支行承办贵单位该项业务。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***银行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***分行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(加盖公章)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345" w:lineRule="atLeas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证明材料清单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银监部门年度监管评级2级以上或人民银行年度综合评价B级以上证明材料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，并加盖公章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；</w:t>
      </w:r>
    </w:p>
    <w:p>
      <w:pPr>
        <w:ind w:firstLine="566" w:firstLineChars="177"/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2.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近三年财务报表中包含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总资产、核心一级资本充足率、经营性现金净流量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指标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页面。相关指标需着重标识并加盖公章。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97725B3"/>
    <w:rsid w:val="10EB633E"/>
    <w:rsid w:val="17081C08"/>
    <w:rsid w:val="22FA1817"/>
    <w:rsid w:val="2E0F63CA"/>
    <w:rsid w:val="31DA5A66"/>
    <w:rsid w:val="33E52788"/>
    <w:rsid w:val="3CF34B05"/>
    <w:rsid w:val="3FA35538"/>
    <w:rsid w:val="52162E44"/>
    <w:rsid w:val="628154F0"/>
    <w:rsid w:val="65E0011D"/>
    <w:rsid w:val="6C1E324B"/>
    <w:rsid w:val="7A415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3</TotalTime>
  <ScaleCrop>false</ScaleCrop>
  <LinksUpToDate>false</LinksUpToDate>
  <CharactersWithSpaces>637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2017-10-10T01:09:00Z</dcterms:created>
  <dc:creator>杨曼宁</dc:creator>
  <cp:lastModifiedBy>01000167</cp:lastModifiedBy>
  <cp:lastPrinted>2022-05-11T05:57:00Z</cp:lastPrinted>
  <dcterms:modified xsi:type="dcterms:W3CDTF">2022-06-06T08:53:55Z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